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4A131" w14:textId="77777777" w:rsidR="00084446" w:rsidRPr="00890E32" w:rsidRDefault="00084446" w:rsidP="00084446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64A18D68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Nº 1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DESARROLLO DEL SECTOR AGRARIO Y FORESTAL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1B23BCCB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(PROYECTOS 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r w:rsidRPr="002D334F">
        <w:rPr>
          <w:rFonts w:ascii="Arial Narrow" w:hAnsi="Arial Narrow"/>
          <w:color w:val="auto"/>
        </w:rPr>
        <w:t>IDENTIFICACIÓN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Persona solicitante: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CIF/NIF/NIE</w:t>
            </w:r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Municipio de ejecución</w:t>
            </w:r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084446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43F9D0B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1.6: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 y herramientas de apoyo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al sector agrario y/o forestal.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61C7CB93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1.7: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explotaciones agrarias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5A467C8E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8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puesta en marcha, modernización y mejora de la competitividad de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explotaciones forestales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279BE0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7C28A7D1" w14:textId="2CBE972A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1.9: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empresas dedicadas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transformación y/o comercialización de productos agrarios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3EBB042C" w14:textId="5D4BA8CD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1138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5EDBB6D9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41242774" w14:textId="77C3E144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1.1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0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lang w:val="es-ES"/>
              </w:rPr>
              <w:t xml:space="preserve">Operaciones destinadas a la puesta en marcha, modernización y mejora de la competitividad de empresas dedicadas a la transform. y/o comercialización de </w:t>
            </w:r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u w:val="single"/>
                <w:lang w:val="es-ES"/>
              </w:rPr>
              <w:t>prod. Forestales.</w:t>
            </w:r>
          </w:p>
        </w:tc>
        <w:tc>
          <w:tcPr>
            <w:tcW w:w="567" w:type="dxa"/>
          </w:tcPr>
          <w:p w14:paraId="230A57EC" w14:textId="0E36E472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5505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1BD84573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2E0292ED" w14:textId="09555E7A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1.11: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</w:t>
            </w:r>
            <w:r w:rsidRPr="007A52B1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empresas que presten servicios al sector agrario y/o forestal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33CB5DBF" w14:textId="1EBAC599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70802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>CRITERIOS DE VALORACIÓN Y AUTOPUNTUACIÓN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34105231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30 minutos y menos de 60 minutos de  distancia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242B14DD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1E4AF92E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5C9AAA5B" w14:textId="4BB52E44" w:rsidR="009A625C" w:rsidRPr="00A77C8A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 (excluyentes)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41A04E64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29A650F0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3 ó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7D376F2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</w:t>
            </w:r>
            <w:r w:rsidR="00CC1C20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648D243E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</w:t>
            </w:r>
            <w:r w:rsidR="00CC1C20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6044F4C" w14:textId="77777777" w:rsidR="00CC1C20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micología, truficultura,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basados en la conservación y puesta en valor de los recursos endógenos, ….fundamentalmente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sectores del territorio (turístico, medioambiental, agroindustria,…).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jóvenes, sénior, personas con discapacidad,…).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22E5CCB0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recursos de conciliación (guarderías, centros sociales, centros lúdicos,…).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6B7E25DE" w14:textId="78C23D53" w:rsidR="000844D0" w:rsidRPr="000844D0" w:rsidRDefault="00E918DA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3BC8C8DD" w:rsidR="00963A03" w:rsidRPr="009B64F5" w:rsidRDefault="00C405CA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3618B03" w14:textId="77777777" w:rsidTr="00963A03">
        <w:tc>
          <w:tcPr>
            <w:tcW w:w="7573" w:type="dxa"/>
            <w:vAlign w:val="center"/>
          </w:tcPr>
          <w:p w14:paraId="5F2B8BF9" w14:textId="0FD8577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54AD888" w14:textId="697ADDDB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3217E9A8" w14:textId="77777777" w:rsidTr="00963A03">
        <w:tc>
          <w:tcPr>
            <w:tcW w:w="7573" w:type="dxa"/>
            <w:vAlign w:val="center"/>
          </w:tcPr>
          <w:p w14:paraId="7057C391" w14:textId="4E62360A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182DDA2F" w14:textId="21334139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20A76B7" w14:textId="77777777" w:rsidTr="00963A03">
        <w:tc>
          <w:tcPr>
            <w:tcW w:w="7573" w:type="dxa"/>
            <w:vAlign w:val="center"/>
          </w:tcPr>
          <w:p w14:paraId="42D6A23A" w14:textId="663DFD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202D74C" w14:textId="540D35FC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5EB70D1C" w14:textId="77777777" w:rsidTr="00963A03">
        <w:tc>
          <w:tcPr>
            <w:tcW w:w="7573" w:type="dxa"/>
            <w:vAlign w:val="center"/>
          </w:tcPr>
          <w:p w14:paraId="584287AF" w14:textId="4802E1D9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B9F70CB" w14:textId="183429E2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451469D1" w14:textId="77777777" w:rsidTr="00963A03">
        <w:tc>
          <w:tcPr>
            <w:tcW w:w="7573" w:type="dxa"/>
            <w:vAlign w:val="center"/>
          </w:tcPr>
          <w:p w14:paraId="5F0816F7" w14:textId="408AE06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600BB0A" w14:textId="0E6504AD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287FBC5" w14:textId="77777777" w:rsidTr="00963A03">
        <w:tc>
          <w:tcPr>
            <w:tcW w:w="7573" w:type="dxa"/>
            <w:vAlign w:val="center"/>
          </w:tcPr>
          <w:p w14:paraId="0B7F408A" w14:textId="262B708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44C69EA" w14:textId="06CF39F7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B8785DD" w14:textId="77777777" w:rsidTr="00963A03">
        <w:tc>
          <w:tcPr>
            <w:tcW w:w="7573" w:type="dxa"/>
            <w:vAlign w:val="center"/>
          </w:tcPr>
          <w:p w14:paraId="291CC16E" w14:textId="55A87A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CBC369A" w14:textId="737195DA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E0FA659" w14:textId="77777777" w:rsidTr="00963A03">
        <w:tc>
          <w:tcPr>
            <w:tcW w:w="7573" w:type="dxa"/>
            <w:vAlign w:val="center"/>
          </w:tcPr>
          <w:p w14:paraId="7E1C21FD" w14:textId="26BC664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9479C0" w14:textId="60321584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ECE733A" w14:textId="77777777" w:rsidTr="00963A03">
        <w:tc>
          <w:tcPr>
            <w:tcW w:w="7573" w:type="dxa"/>
            <w:vAlign w:val="center"/>
          </w:tcPr>
          <w:p w14:paraId="16D28C11" w14:textId="23F9AB7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C9C670" w14:textId="44B0C276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1E2794F" w14:textId="77777777" w:rsidTr="00963A03">
        <w:tc>
          <w:tcPr>
            <w:tcW w:w="7573" w:type="dxa"/>
            <w:vAlign w:val="center"/>
          </w:tcPr>
          <w:p w14:paraId="78941A44" w14:textId="77013412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BB8214E" w14:textId="73AE2AAE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E918DA" w14:paraId="188CE573" w14:textId="77777777" w:rsidTr="00963A03">
        <w:tc>
          <w:tcPr>
            <w:tcW w:w="7573" w:type="dxa"/>
            <w:vAlign w:val="center"/>
          </w:tcPr>
          <w:p w14:paraId="5B7BA1F6" w14:textId="4D789F0A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E918DA" w:rsidRPr="00E918DA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2A61552" w14:textId="3320852B" w:rsidR="00E918DA" w:rsidRPr="00E918DA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45DCE25A" w14:textId="77777777" w:rsidTr="00963A03">
        <w:tc>
          <w:tcPr>
            <w:tcW w:w="7573" w:type="dxa"/>
            <w:vAlign w:val="center"/>
          </w:tcPr>
          <w:p w14:paraId="6C409088" w14:textId="3A321EF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0A86AA" w14:textId="7FFBA753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1150A5EB" w14:textId="77777777" w:rsidTr="00963A03">
        <w:tc>
          <w:tcPr>
            <w:tcW w:w="7573" w:type="dxa"/>
            <w:vAlign w:val="center"/>
          </w:tcPr>
          <w:p w14:paraId="1776E519" w14:textId="5487D19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5E5786" w14:textId="167AEA9B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2A472849" w14:textId="77777777" w:rsidTr="00963A03">
        <w:tc>
          <w:tcPr>
            <w:tcW w:w="7573" w:type="dxa"/>
            <w:vAlign w:val="center"/>
          </w:tcPr>
          <w:p w14:paraId="5B9CA782" w14:textId="2E289EFD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553C8B1" w14:textId="49F4294F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318D5B22" w14:textId="77777777" w:rsidTr="00963A03">
        <w:tc>
          <w:tcPr>
            <w:tcW w:w="7573" w:type="dxa"/>
            <w:vAlign w:val="center"/>
          </w:tcPr>
          <w:p w14:paraId="58BC1775" w14:textId="1EE34148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BCB4E73" w14:textId="079FDBE5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41ADB48B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4EB79B28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CREACIÓN DE EMPLEO POR CUENTA PROPIA ASOCIADO A UNA OPERACIÓN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PE.1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0FCB402F" w:rsidR="0072247D" w:rsidRPr="009B64F5" w:rsidRDefault="00EB6C60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3313CA30" w:rsidR="0072247D" w:rsidRPr="009B64F5" w:rsidRDefault="00F22DF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DA6D93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5500ED3E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7FADF2D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de larga duración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27C87F90" w14:textId="629FAED8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593515A2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963A03" w14:paraId="1DCFA275" w14:textId="77777777" w:rsidTr="00530CE7">
        <w:tc>
          <w:tcPr>
            <w:tcW w:w="7561" w:type="dxa"/>
            <w:vAlign w:val="center"/>
          </w:tcPr>
          <w:p w14:paraId="3963142D" w14:textId="7777777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(PE.1.2)</w:t>
            </w:r>
          </w:p>
        </w:tc>
        <w:tc>
          <w:tcPr>
            <w:tcW w:w="1073" w:type="dxa"/>
            <w:vAlign w:val="center"/>
          </w:tcPr>
          <w:p w14:paraId="2909C243" w14:textId="77777777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66E5BDA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4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02C6C065" w14:textId="0056D03A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717DDD99" w14:textId="77777777" w:rsidTr="00530CE7">
        <w:tc>
          <w:tcPr>
            <w:tcW w:w="7561" w:type="dxa"/>
            <w:vAlign w:val="center"/>
          </w:tcPr>
          <w:p w14:paraId="50368B2C" w14:textId="6C22C35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demandantes de empleo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(PE.1.2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5785F2FF" w14:textId="186369CF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8C7FC93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0072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B31685F" w14:textId="38DEEE4F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29446F8F" w14:textId="77777777" w:rsidTr="00530CE7">
        <w:tc>
          <w:tcPr>
            <w:tcW w:w="7561" w:type="dxa"/>
            <w:vAlign w:val="center"/>
          </w:tcPr>
          <w:p w14:paraId="3E8BC155" w14:textId="2F1CF173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jóvenes &lt; 35 años (PE.1.3)</w:t>
            </w:r>
          </w:p>
        </w:tc>
        <w:tc>
          <w:tcPr>
            <w:tcW w:w="1073" w:type="dxa"/>
            <w:vAlign w:val="center"/>
          </w:tcPr>
          <w:p w14:paraId="1284A27D" w14:textId="0F787CF3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55A4944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66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3B95D7D" w14:textId="1C5E2E7A" w:rsidR="00F22DF0" w:rsidRPr="009B64F5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115249" w14:paraId="454C5FD3" w14:textId="77777777" w:rsidTr="00AE58CB">
        <w:tc>
          <w:tcPr>
            <w:tcW w:w="7561" w:type="dxa"/>
            <w:vAlign w:val="center"/>
          </w:tcPr>
          <w:p w14:paraId="2C4E81AA" w14:textId="019AE73A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jóvenes &lt; 35 años,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AD11672" w14:textId="2D9EC922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256FC64" w14:textId="2BB60A21" w:rsidR="00F22DF0" w:rsidRPr="00115249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9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E1D4E28" w14:textId="01AF4FDC" w:rsidR="00F22DF0" w:rsidRPr="00115249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115249" w:rsidRPr="00963A03" w14:paraId="735E0A1B" w14:textId="77777777" w:rsidTr="00530CE7">
        <w:tc>
          <w:tcPr>
            <w:tcW w:w="7561" w:type="dxa"/>
            <w:vAlign w:val="center"/>
          </w:tcPr>
          <w:p w14:paraId="0C1B2944" w14:textId="4F4AD59C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90AC968" w14:textId="070EC733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DDD5AFE" w14:textId="77777777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093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F8B5AA" w14:textId="5CFC9F55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115249" w:rsidRPr="00963A03" w14:paraId="22F09B26" w14:textId="77777777" w:rsidTr="00530CE7">
        <w:tc>
          <w:tcPr>
            <w:tcW w:w="7561" w:type="dxa"/>
            <w:vAlign w:val="center"/>
          </w:tcPr>
          <w:p w14:paraId="6F800E04" w14:textId="2BEDA244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EA69AAE" w14:textId="2E1D5367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888B5FC" w14:textId="343D5251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0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BA8E44" w14:textId="28AB13F2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B087F6A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5</w:t>
            </w:r>
          </w:p>
        </w:tc>
      </w:tr>
    </w:tbl>
    <w:p w14:paraId="69368116" w14:textId="77777777" w:rsidR="000844D0" w:rsidRDefault="000844D0" w:rsidP="00EB6C60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4F905A8" w14:textId="77777777" w:rsidR="000844D0" w:rsidRPr="000844D0" w:rsidRDefault="000844D0" w:rsidP="000844D0">
      <w:pPr>
        <w:rPr>
          <w:lang w:val="es-ES"/>
        </w:rPr>
      </w:pPr>
    </w:p>
    <w:p w14:paraId="0CC9E1B4" w14:textId="74C81DA0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CREACIÓN DE EMPLEO POR CUENTA AJENA ASOCIADO A UNA OPERACIÓN (PE.2)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0BF2EDF5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2D1BDDB6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2115680F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4D45D23A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0A9EDF8E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529A8525" w14:textId="77777777" w:rsidTr="00AE58CB">
        <w:tc>
          <w:tcPr>
            <w:tcW w:w="7561" w:type="dxa"/>
            <w:vAlign w:val="center"/>
          </w:tcPr>
          <w:p w14:paraId="019F794B" w14:textId="3DD94AB7" w:rsidR="00EB6C60" w:rsidRPr="009B64F5" w:rsidRDefault="00EB6C60" w:rsidP="00A77C8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por cuenta ajena, duración mínima 1 año / 1 UTA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.1)</w:t>
            </w:r>
          </w:p>
        </w:tc>
        <w:tc>
          <w:tcPr>
            <w:tcW w:w="1073" w:type="dxa"/>
            <w:vAlign w:val="center"/>
          </w:tcPr>
          <w:p w14:paraId="5DFCE8F1" w14:textId="77777777" w:rsidR="00EB6C60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A815652" w14:textId="77777777" w:rsidR="00EB6C60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789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D954E4" w14:textId="684E7386" w:rsidR="00EB6C60" w:rsidRPr="009B64F5" w:rsidRDefault="007374EF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75E1BCE2" w14:textId="77777777" w:rsidTr="00530CE7">
        <w:tc>
          <w:tcPr>
            <w:tcW w:w="7561" w:type="dxa"/>
            <w:vAlign w:val="center"/>
          </w:tcPr>
          <w:p w14:paraId="5496B71A" w14:textId="0D292A65" w:rsidR="00802CB0" w:rsidRPr="009B64F5" w:rsidRDefault="00414074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1407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 para demandantes de empleo, duración mínima 1 año. / 1 UTA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4FB368A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4681AA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312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8D386A8" w14:textId="24B2D03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04A585F5" w14:textId="77777777" w:rsidTr="00530CE7">
        <w:tc>
          <w:tcPr>
            <w:tcW w:w="7561" w:type="dxa"/>
            <w:vAlign w:val="center"/>
          </w:tcPr>
          <w:p w14:paraId="61996198" w14:textId="7D28003A" w:rsidR="00802CB0" w:rsidRPr="009B64F5" w:rsidRDefault="007374EF" w:rsidP="007374EF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 de duración mínima 1 año / 1 UTA para demandantes de empleo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larga duración. Graduable según sea jornada parcial, completa o programa- operación completo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4420013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0309BC6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3373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78DC404" w14:textId="7AE9D2F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68DB10CB" w14:textId="77777777" w:rsidTr="00530CE7">
        <w:tc>
          <w:tcPr>
            <w:tcW w:w="7561" w:type="dxa"/>
            <w:vAlign w:val="center"/>
          </w:tcPr>
          <w:p w14:paraId="66D2669A" w14:textId="1DC38EA9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ocupado por mujeres. Graduable según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sea jornada parcial, completa o programa- operación completo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0B71A22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B724B50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509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C02868" w14:textId="72449C1E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02CB0" w:rsidRPr="00963A03" w14:paraId="4C36801D" w14:textId="77777777" w:rsidTr="00530CE7">
        <w:tc>
          <w:tcPr>
            <w:tcW w:w="7561" w:type="dxa"/>
            <w:vAlign w:val="center"/>
          </w:tcPr>
          <w:p w14:paraId="60A793FB" w14:textId="236BB2E3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ocupado por jóvenes</w:t>
            </w:r>
            <w:r w:rsid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&lt;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Graduable según sea jornada parcial, completa o programa -operación completo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6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7E4E358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2F274AB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875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72ABD2" w14:textId="041F44E9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290D6CB4" w14:textId="77777777" w:rsidTr="00530CE7">
        <w:tc>
          <w:tcPr>
            <w:tcW w:w="7561" w:type="dxa"/>
            <w:vAlign w:val="center"/>
          </w:tcPr>
          <w:p w14:paraId="082AABF8" w14:textId="00D8CC0A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año/1 UTA, ocupado por personas de capacidades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diversas o personas desfavorecidas. 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8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68140350" w14:textId="3728D35F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2CFF312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360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ACDFAA" w14:textId="196F6E08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01A1FCED" w14:textId="77777777" w:rsidTr="00530CE7">
        <w:tc>
          <w:tcPr>
            <w:tcW w:w="7561" w:type="dxa"/>
            <w:vAlign w:val="center"/>
          </w:tcPr>
          <w:p w14:paraId="2BFE788D" w14:textId="0FF2DBE2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primer empleo para mujeres. Graduable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0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C638DE4" w14:textId="294E5033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2474768" w14:textId="6A634E1D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998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38B49FB" w14:textId="590693F7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811418" w:rsidRPr="00963A03" w14:paraId="39FFE787" w14:textId="77777777" w:rsidTr="00530CE7">
        <w:tc>
          <w:tcPr>
            <w:tcW w:w="7561" w:type="dxa"/>
            <w:vAlign w:val="center"/>
          </w:tcPr>
          <w:p w14:paraId="18C9CE72" w14:textId="0F26A677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jóvenes &lt;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101B12D" w14:textId="1E9CCBE0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8F6C2F3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158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DA18F35" w14:textId="6381A3B9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011CCC01" w14:textId="77777777" w:rsidTr="00530CE7">
        <w:tc>
          <w:tcPr>
            <w:tcW w:w="7561" w:type="dxa"/>
            <w:vAlign w:val="center"/>
          </w:tcPr>
          <w:p w14:paraId="7588191F" w14:textId="7E082DF0" w:rsidR="002124FC" w:rsidRPr="009B64F5" w:rsidRDefault="002124FC" w:rsidP="002124F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personas de capacidades diversas o en riesgo de exclusión social. Graduable según sea jornada parcial, completa o programa operación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138C389" w14:textId="6240A4E2" w:rsidR="002124FC" w:rsidRPr="00811418" w:rsidRDefault="002124FC" w:rsidP="002124FC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9B20940" w14:textId="28BA1997" w:rsidR="002124FC" w:rsidRPr="009B64F5" w:rsidRDefault="00000000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179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FC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E19DC14" w14:textId="0674739A" w:rsidR="002124FC" w:rsidRPr="009B64F5" w:rsidRDefault="002124FC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1DF66A10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2AA78A35" w14:textId="77777777" w:rsidR="002124FC" w:rsidRPr="00963A03" w:rsidRDefault="002124FC" w:rsidP="002124FC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786DEF0A" w14:textId="77777777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2C784B88" w14:textId="109C7648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10</w:t>
            </w:r>
          </w:p>
        </w:tc>
      </w:tr>
    </w:tbl>
    <w:p w14:paraId="5248099A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E29A8B7" w14:textId="3C2589FF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6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POLOGÍA DE LA ENTIDAD PROMOTORA.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IGUALDAD DE GÉNERO (IG.1)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647"/>
        <w:gridCol w:w="979"/>
        <w:gridCol w:w="968"/>
        <w:gridCol w:w="970"/>
      </w:tblGrid>
      <w:tr w:rsidR="00963A03" w:rsidRPr="008851FE" w14:paraId="1A0A5E31" w14:textId="77777777" w:rsidTr="00DC38E0">
        <w:tc>
          <w:tcPr>
            <w:tcW w:w="7647" w:type="dxa"/>
            <w:shd w:val="clear" w:color="auto" w:fill="EAF1DD" w:themeFill="accent3" w:themeFillTint="33"/>
            <w:vAlign w:val="center"/>
          </w:tcPr>
          <w:p w14:paraId="05B22B8C" w14:textId="743FF17E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0A93238B" w14:textId="4D0CFC2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1F3D4492" w14:textId="488DFF9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0" w:type="dxa"/>
            <w:shd w:val="clear" w:color="auto" w:fill="EAF1DD" w:themeFill="accent3" w:themeFillTint="33"/>
          </w:tcPr>
          <w:p w14:paraId="0C7C5D0C" w14:textId="6097AB6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11E6C8E6" w14:textId="77777777" w:rsidTr="00DC38E0">
        <w:tc>
          <w:tcPr>
            <w:tcW w:w="7647" w:type="dxa"/>
            <w:vAlign w:val="center"/>
          </w:tcPr>
          <w:p w14:paraId="4FFCF41B" w14:textId="56CC3950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persona física mujer (IG.1.1)</w:t>
            </w:r>
          </w:p>
        </w:tc>
        <w:tc>
          <w:tcPr>
            <w:tcW w:w="979" w:type="dxa"/>
            <w:vAlign w:val="center"/>
          </w:tcPr>
          <w:p w14:paraId="7B858B1A" w14:textId="063241E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362DA1DA" w14:textId="49C73D40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911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0FA6ED35" w14:textId="15F113E5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070A1871" w14:textId="77777777" w:rsidTr="00DC38E0">
        <w:tc>
          <w:tcPr>
            <w:tcW w:w="7647" w:type="dxa"/>
            <w:vAlign w:val="center"/>
          </w:tcPr>
          <w:p w14:paraId="0C88CB59" w14:textId="5C94FACD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empresa /persona jurídica en el que las mujeres tengan el 51% de los derechos de voto (IG.1.2)</w:t>
            </w:r>
          </w:p>
        </w:tc>
        <w:tc>
          <w:tcPr>
            <w:tcW w:w="979" w:type="dxa"/>
            <w:vAlign w:val="center"/>
          </w:tcPr>
          <w:p w14:paraId="37A3C9F3" w14:textId="51171DAC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76EDE02F" w14:textId="4D364FE4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276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EBE5686" w14:textId="06E6BA0D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C99D7EE" w14:textId="77777777" w:rsidTr="00DC38E0">
        <w:tc>
          <w:tcPr>
            <w:tcW w:w="7647" w:type="dxa"/>
            <w:vAlign w:val="center"/>
          </w:tcPr>
          <w:p w14:paraId="524AB363" w14:textId="595BB6E6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de los derechos de voto por una mujer (IG.1.3)</w:t>
            </w:r>
          </w:p>
        </w:tc>
        <w:tc>
          <w:tcPr>
            <w:tcW w:w="979" w:type="dxa"/>
            <w:vAlign w:val="center"/>
          </w:tcPr>
          <w:p w14:paraId="5EAAEE75" w14:textId="7EDA38C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16D0CD36" w14:textId="21874D3D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146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635D47D6" w14:textId="24904DAF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3</w:t>
            </w:r>
          </w:p>
        </w:tc>
      </w:tr>
      <w:tr w:rsidR="00963A03" w:rsidRPr="008851FE" w14:paraId="6CB8F7F2" w14:textId="77777777" w:rsidTr="00DC38E0">
        <w:tc>
          <w:tcPr>
            <w:tcW w:w="7647" w:type="dxa"/>
            <w:vAlign w:val="center"/>
          </w:tcPr>
          <w:p w14:paraId="5D986FF1" w14:textId="63C6D07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y federaciones de mujeres (IG.1.5)</w:t>
            </w:r>
          </w:p>
        </w:tc>
        <w:tc>
          <w:tcPr>
            <w:tcW w:w="979" w:type="dxa"/>
            <w:vAlign w:val="center"/>
          </w:tcPr>
          <w:p w14:paraId="1FA90DA2" w14:textId="28822EC2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3C0B45E5" w14:textId="5D80577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836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78537C3" w14:textId="081ED867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20D8D826" w14:textId="77777777" w:rsidTr="00DC38E0">
        <w:tc>
          <w:tcPr>
            <w:tcW w:w="7647" w:type="dxa"/>
            <w:shd w:val="clear" w:color="auto" w:fill="EAF1DD" w:themeFill="accent3" w:themeFillTint="33"/>
          </w:tcPr>
          <w:p w14:paraId="236BF4D3" w14:textId="031D0954" w:rsidR="00963A03" w:rsidRPr="008851FE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56F795A3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shd w:val="clear" w:color="auto" w:fill="EAF1DD" w:themeFill="accent3" w:themeFillTint="33"/>
            <w:vAlign w:val="center"/>
          </w:tcPr>
          <w:p w14:paraId="7F9C0E2D" w14:textId="337CD4A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BBE93C" w14:textId="072BD3AE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CONTRIBUCIÓN A LA PROMOCIÓN DE CONDICIONES PARA LA IGUALDAD DE OPORTUNIDADES DE LA JUVENTUD RURAL</w:t>
      </w:r>
      <w:r w:rsidR="002006E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(MENORES DE 35 AÑOS)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(JR.1)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1"/>
        <w:gridCol w:w="1059"/>
        <w:gridCol w:w="966"/>
        <w:gridCol w:w="968"/>
      </w:tblGrid>
      <w:tr w:rsidR="00963A03" w:rsidRPr="008851FE" w14:paraId="60D3AA6B" w14:textId="77777777" w:rsidTr="00963A03">
        <w:tc>
          <w:tcPr>
            <w:tcW w:w="7571" w:type="dxa"/>
            <w:shd w:val="clear" w:color="auto" w:fill="EAF1DD" w:themeFill="accent3" w:themeFillTint="33"/>
            <w:vAlign w:val="center"/>
          </w:tcPr>
          <w:p w14:paraId="38694334" w14:textId="3F6A142B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779B0E7B" w14:textId="7764AC1F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3943FDFA" w14:textId="539AE048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007342BB" w14:textId="1E9229C5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20A95B6A" w14:textId="77777777" w:rsidTr="00963A03">
        <w:tc>
          <w:tcPr>
            <w:tcW w:w="7571" w:type="dxa"/>
            <w:vAlign w:val="center"/>
          </w:tcPr>
          <w:p w14:paraId="333DA456" w14:textId="20F5A304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está promovida por: población joven emprendedora (JR.1.1). </w:t>
            </w:r>
          </w:p>
        </w:tc>
        <w:tc>
          <w:tcPr>
            <w:tcW w:w="1059" w:type="dxa"/>
            <w:vAlign w:val="center"/>
          </w:tcPr>
          <w:p w14:paraId="7540DBEE" w14:textId="5C2E1400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5ED657E6" w14:textId="12878D35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514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5FF6F888" w14:textId="51AD6974" w:rsidR="00963A03" w:rsidRPr="009B64F5" w:rsidRDefault="00963A03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761EB719" w14:textId="77777777" w:rsidTr="00963A03">
        <w:tc>
          <w:tcPr>
            <w:tcW w:w="7571" w:type="dxa"/>
            <w:vAlign w:val="center"/>
          </w:tcPr>
          <w:p w14:paraId="55958839" w14:textId="2F6DEFEF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Personas jurídicas y comunidades de bienes con porcentaje de participación al menos de 51% de jóvenes (JR.1.3)</w:t>
            </w:r>
          </w:p>
        </w:tc>
        <w:tc>
          <w:tcPr>
            <w:tcW w:w="1059" w:type="dxa"/>
            <w:vAlign w:val="center"/>
          </w:tcPr>
          <w:p w14:paraId="0860C67A" w14:textId="49BC766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6497DE27" w14:textId="544223B5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7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1326A24" w14:textId="279A71FA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19887D1" w14:textId="77777777" w:rsidTr="00963A03">
        <w:tc>
          <w:tcPr>
            <w:tcW w:w="7571" w:type="dxa"/>
            <w:vAlign w:val="center"/>
          </w:tcPr>
          <w:p w14:paraId="13E6901C" w14:textId="0E43EECC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por una persona joven (JR.1.4)</w:t>
            </w:r>
          </w:p>
        </w:tc>
        <w:tc>
          <w:tcPr>
            <w:tcW w:w="1059" w:type="dxa"/>
            <w:vAlign w:val="center"/>
          </w:tcPr>
          <w:p w14:paraId="4DD8344A" w14:textId="73DEE5B4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0F333607" w14:textId="03AAE3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954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AAC5DD5" w14:textId="1E7769B8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963A03" w:rsidRPr="008851FE" w14:paraId="0A341667" w14:textId="77777777" w:rsidTr="00963A03">
        <w:tc>
          <w:tcPr>
            <w:tcW w:w="7571" w:type="dxa"/>
            <w:vAlign w:val="center"/>
          </w:tcPr>
          <w:p w14:paraId="7B72A87A" w14:textId="33869230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juveniles (JR.1.7)</w:t>
            </w:r>
          </w:p>
        </w:tc>
        <w:tc>
          <w:tcPr>
            <w:tcW w:w="1059" w:type="dxa"/>
            <w:vAlign w:val="center"/>
          </w:tcPr>
          <w:p w14:paraId="0CC74A8B" w14:textId="491F1C9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78B643EE" w14:textId="7A5AE9C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209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03590C28" w14:textId="4CA318A6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38D465CE" w14:textId="77777777" w:rsidTr="00874852">
        <w:tc>
          <w:tcPr>
            <w:tcW w:w="8630" w:type="dxa"/>
            <w:gridSpan w:val="2"/>
            <w:shd w:val="clear" w:color="auto" w:fill="EAF1DD" w:themeFill="accent3" w:themeFillTint="33"/>
          </w:tcPr>
          <w:p w14:paraId="3822CD61" w14:textId="77777777" w:rsidR="00963A03" w:rsidRPr="008851FE" w:rsidRDefault="00963A03" w:rsidP="00AE58CB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34" w:type="dxa"/>
            <w:gridSpan w:val="2"/>
            <w:shd w:val="clear" w:color="auto" w:fill="EAF1DD" w:themeFill="accent3" w:themeFillTint="33"/>
            <w:vAlign w:val="center"/>
          </w:tcPr>
          <w:p w14:paraId="2A2DC467" w14:textId="77777777" w:rsidR="00963A03" w:rsidRPr="008851FE" w:rsidRDefault="00963A03" w:rsidP="00AE58C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05BBF6DD" w14:textId="77777777" w:rsidR="000844D0" w:rsidRDefault="000844D0" w:rsidP="009B64F5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7647E19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77777777" w:rsidR="00CC62DC" w:rsidRPr="009B64F5" w:rsidRDefault="00CC62DC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084446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Municipios inteligentes, Smart Village.</w:t>
            </w:r>
          </w:p>
        </w:tc>
      </w:tr>
      <w:tr w:rsidR="00F2118E" w:rsidRPr="00084446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084446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084446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36AFC590" w:rsidR="00240A89" w:rsidRPr="009B64F5" w:rsidRDefault="00F2118E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084446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084446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reforestación de ecosistemas a través de métodos sostenibles como la agroforestería sintrópica.</w:t>
            </w:r>
          </w:p>
        </w:tc>
      </w:tr>
      <w:tr w:rsidR="007E2429" w:rsidRPr="00084446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(AI)</w:t>
            </w:r>
          </w:p>
        </w:tc>
      </w:tr>
      <w:tr w:rsidR="00531BFE" w:rsidRPr="00084446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1ED8C738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536321F" w14:textId="77777777" w:rsidR="00BF08E1" w:rsidRDefault="00BF08E1" w:rsidP="00BF08E1">
      <w:pPr>
        <w:rPr>
          <w:lang w:val="es-ES"/>
        </w:rPr>
      </w:pPr>
    </w:p>
    <w:p w14:paraId="7B0BE931" w14:textId="77777777" w:rsidR="00BF08E1" w:rsidRPr="00BF08E1" w:rsidRDefault="00BF08E1" w:rsidP="00BF08E1">
      <w:pPr>
        <w:rPr>
          <w:lang w:val="es-ES"/>
        </w:rPr>
      </w:pPr>
    </w:p>
    <w:p w14:paraId="2C7439C0" w14:textId="02224BCA" w:rsidR="00E97D7C" w:rsidRPr="00E97D7C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9.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Criterios de valoración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alguno de los OOTT de la EDL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37587876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46674080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4D7108FD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19434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12464A2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D0BA9A3" w14:textId="532297BF" w:rsidR="0009481A" w:rsidRPr="00A77C8A" w:rsidRDefault="008851FE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0.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09481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TIPOLOGÍA DE LA ENTIDAD PROMOTORA (SEGÚN RECOMENDACIÓN 2003/361 DE LA COMISIÓN) (PS.2)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963A03" w:rsidRPr="008851FE" w14:paraId="18CD99C2" w14:textId="77777777" w:rsidTr="00963A03">
        <w:tc>
          <w:tcPr>
            <w:tcW w:w="7712" w:type="dxa"/>
            <w:shd w:val="clear" w:color="auto" w:fill="EAF1DD" w:themeFill="accent3" w:themeFillTint="33"/>
            <w:vAlign w:val="center"/>
          </w:tcPr>
          <w:p w14:paraId="5377BE7C" w14:textId="156393E5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Criterios de valoración 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220EA757" w14:textId="5F186426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70" w:type="dxa"/>
            <w:shd w:val="clear" w:color="auto" w:fill="EAF1DD" w:themeFill="accent3" w:themeFillTint="33"/>
            <w:vAlign w:val="center"/>
          </w:tcPr>
          <w:p w14:paraId="33D386F2" w14:textId="353DE1DD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</w:p>
        </w:tc>
        <w:tc>
          <w:tcPr>
            <w:tcW w:w="972" w:type="dxa"/>
            <w:shd w:val="clear" w:color="auto" w:fill="EAF1DD" w:themeFill="accent3" w:themeFillTint="33"/>
            <w:vAlign w:val="center"/>
          </w:tcPr>
          <w:p w14:paraId="54ECBAF8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963A03" w:rsidRPr="008851FE" w14:paraId="06E9C7A4" w14:textId="77777777" w:rsidTr="00393C82">
        <w:tc>
          <w:tcPr>
            <w:tcW w:w="7712" w:type="dxa"/>
            <w:vAlign w:val="center"/>
          </w:tcPr>
          <w:p w14:paraId="22905CE7" w14:textId="6DAB37E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Microempresa (ocupa a menos de personas empleadas y su volumen de negocios o balance general no excede los 2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2.1)</w:t>
            </w:r>
          </w:p>
        </w:tc>
        <w:tc>
          <w:tcPr>
            <w:tcW w:w="910" w:type="dxa"/>
            <w:vAlign w:val="center"/>
          </w:tcPr>
          <w:p w14:paraId="6F5D471D" w14:textId="45C6F7D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1748D0F4" w14:textId="27367618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692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5F84DB9C" w14:textId="20C093F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15</w:t>
            </w:r>
          </w:p>
        </w:tc>
      </w:tr>
      <w:tr w:rsidR="00963A03" w:rsidRPr="008851FE" w14:paraId="69707F6C" w14:textId="77777777" w:rsidTr="00393C82">
        <w:tc>
          <w:tcPr>
            <w:tcW w:w="7712" w:type="dxa"/>
            <w:vAlign w:val="center"/>
          </w:tcPr>
          <w:p w14:paraId="519C9B7E" w14:textId="5C8BF8EC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Pequeña empresa (ocupa a menos de 50 personas empleadas y su volumen de negocios no excede los 10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2.2)</w:t>
            </w:r>
          </w:p>
        </w:tc>
        <w:tc>
          <w:tcPr>
            <w:tcW w:w="910" w:type="dxa"/>
            <w:vAlign w:val="center"/>
          </w:tcPr>
          <w:p w14:paraId="499B41ED" w14:textId="7D1F04D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00062478" w14:textId="687E1FEA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055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06B1AE18" w14:textId="690053BC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963A03" w:rsidRPr="008851FE" w14:paraId="21A7DABD" w14:textId="77777777" w:rsidTr="00393C82">
        <w:tc>
          <w:tcPr>
            <w:tcW w:w="7712" w:type="dxa"/>
            <w:vAlign w:val="center"/>
          </w:tcPr>
          <w:p w14:paraId="5574E18B" w14:textId="00D9608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Entidades de economía social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2.3)</w:t>
            </w:r>
          </w:p>
        </w:tc>
        <w:tc>
          <w:tcPr>
            <w:tcW w:w="910" w:type="dxa"/>
            <w:vAlign w:val="center"/>
          </w:tcPr>
          <w:p w14:paraId="15229BF4" w14:textId="31AA4C6A" w:rsidR="00963A03" w:rsidRPr="009B64F5" w:rsidRDefault="00BF08E1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70" w:type="dxa"/>
            <w:vAlign w:val="center"/>
          </w:tcPr>
          <w:p w14:paraId="7FFD6231" w14:textId="643D0CD8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4428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36ACE3B1" w14:textId="30CC0B2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963A03" w:rsidRPr="008851FE" w14:paraId="35C9D08A" w14:textId="77777777" w:rsidTr="00874852">
        <w:tc>
          <w:tcPr>
            <w:tcW w:w="7712" w:type="dxa"/>
            <w:shd w:val="clear" w:color="auto" w:fill="EAF1DD" w:themeFill="accent3" w:themeFillTint="33"/>
            <w:vAlign w:val="center"/>
          </w:tcPr>
          <w:p w14:paraId="2A83C8C8" w14:textId="77777777" w:rsidR="00963A03" w:rsidRPr="008851FE" w:rsidRDefault="00963A03" w:rsidP="00CE2D6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177882C0" w14:textId="77777777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shd w:val="clear" w:color="auto" w:fill="EAF1DD" w:themeFill="accent3" w:themeFillTint="33"/>
            <w:vAlign w:val="center"/>
          </w:tcPr>
          <w:p w14:paraId="1CBA6538" w14:textId="6BC59F2D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___ / 20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TOTAL PUNTOS OBTENIDOS</w:t>
            </w:r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F998" w14:textId="77777777" w:rsidR="00FB44FC" w:rsidRDefault="00FB44FC" w:rsidP="003637DC">
      <w:pPr>
        <w:spacing w:after="0" w:line="240" w:lineRule="auto"/>
      </w:pPr>
      <w:r>
        <w:separator/>
      </w:r>
    </w:p>
  </w:endnote>
  <w:endnote w:type="continuationSeparator" w:id="0">
    <w:p w14:paraId="648007D2" w14:textId="77777777" w:rsidR="00FB44FC" w:rsidRDefault="00FB44FC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20E2" w14:textId="77777777" w:rsidR="00FB44FC" w:rsidRDefault="00FB44FC" w:rsidP="003637DC">
      <w:pPr>
        <w:spacing w:after="0" w:line="240" w:lineRule="auto"/>
      </w:pPr>
      <w:r>
        <w:separator/>
      </w:r>
    </w:p>
  </w:footnote>
  <w:footnote w:type="continuationSeparator" w:id="0">
    <w:p w14:paraId="5B2F1E57" w14:textId="77777777" w:rsidR="00FB44FC" w:rsidRDefault="00FB44FC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3C3B"/>
    <w:rsid w:val="000339CB"/>
    <w:rsid w:val="00034616"/>
    <w:rsid w:val="000576C0"/>
    <w:rsid w:val="0006063C"/>
    <w:rsid w:val="00084446"/>
    <w:rsid w:val="000844D0"/>
    <w:rsid w:val="000873D7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646F1"/>
    <w:rsid w:val="00175C27"/>
    <w:rsid w:val="00194342"/>
    <w:rsid w:val="001A51AF"/>
    <w:rsid w:val="001A6EA5"/>
    <w:rsid w:val="001E109D"/>
    <w:rsid w:val="001F3D62"/>
    <w:rsid w:val="001F7DF6"/>
    <w:rsid w:val="002006EA"/>
    <w:rsid w:val="002124FC"/>
    <w:rsid w:val="002157A6"/>
    <w:rsid w:val="00240A89"/>
    <w:rsid w:val="002415B2"/>
    <w:rsid w:val="002635F7"/>
    <w:rsid w:val="00273F23"/>
    <w:rsid w:val="00284B85"/>
    <w:rsid w:val="00294B1C"/>
    <w:rsid w:val="00294C9D"/>
    <w:rsid w:val="0029639D"/>
    <w:rsid w:val="002A6986"/>
    <w:rsid w:val="002D334F"/>
    <w:rsid w:val="002F028A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E114D"/>
    <w:rsid w:val="00406C56"/>
    <w:rsid w:val="00414074"/>
    <w:rsid w:val="0044252C"/>
    <w:rsid w:val="00453A90"/>
    <w:rsid w:val="004561D9"/>
    <w:rsid w:val="004731A4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611BDB"/>
    <w:rsid w:val="00646BB3"/>
    <w:rsid w:val="00654811"/>
    <w:rsid w:val="00665599"/>
    <w:rsid w:val="006833B7"/>
    <w:rsid w:val="00684C12"/>
    <w:rsid w:val="006A1F4F"/>
    <w:rsid w:val="006A6047"/>
    <w:rsid w:val="006C308A"/>
    <w:rsid w:val="00721FDB"/>
    <w:rsid w:val="0072247D"/>
    <w:rsid w:val="007374EF"/>
    <w:rsid w:val="0074022F"/>
    <w:rsid w:val="00741997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11418"/>
    <w:rsid w:val="00815F3B"/>
    <w:rsid w:val="00841C9C"/>
    <w:rsid w:val="00845A75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2689A"/>
    <w:rsid w:val="0093553B"/>
    <w:rsid w:val="00963A03"/>
    <w:rsid w:val="009710E3"/>
    <w:rsid w:val="00993913"/>
    <w:rsid w:val="009A625C"/>
    <w:rsid w:val="009B64F5"/>
    <w:rsid w:val="009E4FD0"/>
    <w:rsid w:val="00A04D04"/>
    <w:rsid w:val="00A118D7"/>
    <w:rsid w:val="00A4513C"/>
    <w:rsid w:val="00A5403C"/>
    <w:rsid w:val="00A77C8A"/>
    <w:rsid w:val="00A77F6F"/>
    <w:rsid w:val="00AA1D8D"/>
    <w:rsid w:val="00AE3638"/>
    <w:rsid w:val="00AE680E"/>
    <w:rsid w:val="00B050A7"/>
    <w:rsid w:val="00B07DE8"/>
    <w:rsid w:val="00B10A64"/>
    <w:rsid w:val="00B47730"/>
    <w:rsid w:val="00B53E79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C201AF"/>
    <w:rsid w:val="00C35ABB"/>
    <w:rsid w:val="00C405CA"/>
    <w:rsid w:val="00C6547F"/>
    <w:rsid w:val="00C73AB6"/>
    <w:rsid w:val="00C74C47"/>
    <w:rsid w:val="00C759D1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31E5E"/>
    <w:rsid w:val="00D343BF"/>
    <w:rsid w:val="00D36ED8"/>
    <w:rsid w:val="00D81F7B"/>
    <w:rsid w:val="00DC38E0"/>
    <w:rsid w:val="00DC4050"/>
    <w:rsid w:val="00DD12A9"/>
    <w:rsid w:val="00DD2132"/>
    <w:rsid w:val="00DE3B67"/>
    <w:rsid w:val="00DF17F2"/>
    <w:rsid w:val="00DF246C"/>
    <w:rsid w:val="00DF6DE2"/>
    <w:rsid w:val="00E06438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54B24"/>
    <w:rsid w:val="00F6215F"/>
    <w:rsid w:val="00F866AB"/>
    <w:rsid w:val="00F92923"/>
    <w:rsid w:val="00FA6850"/>
    <w:rsid w:val="00FB44FC"/>
    <w:rsid w:val="00FC2C52"/>
    <w:rsid w:val="00FC693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3046</Words>
  <Characters>16758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maripaz arroyo</cp:lastModifiedBy>
  <cp:revision>35</cp:revision>
  <cp:lastPrinted>2026-03-25T14:36:00Z</cp:lastPrinted>
  <dcterms:created xsi:type="dcterms:W3CDTF">2026-04-14T10:55:00Z</dcterms:created>
  <dcterms:modified xsi:type="dcterms:W3CDTF">2026-04-14T17:30:00Z</dcterms:modified>
  <cp:category/>
</cp:coreProperties>
</file>